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1A5" w:rsidRPr="00CA4E18" w:rsidRDefault="002C71A5" w:rsidP="00A00A28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C741F3" w:rsidRDefault="00C741F3" w:rsidP="00A00A28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C741F3" w:rsidRDefault="00C741F3" w:rsidP="00A00A28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9F3DB9" w:rsidRDefault="00C741F3" w:rsidP="00A00A28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>Comunicato stampa n. 1</w:t>
      </w:r>
      <w:r w:rsidR="006E02F4">
        <w:rPr>
          <w:rStyle w:val="Nessuno"/>
          <w:rFonts w:cs="Times New Roman"/>
          <w:i/>
          <w:iCs/>
          <w:sz w:val="28"/>
          <w:szCs w:val="28"/>
        </w:rPr>
        <w:t>6</w:t>
      </w:r>
      <w:r w:rsidR="00C159D1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2019</w:t>
      </w:r>
    </w:p>
    <w:p w:rsidR="006E02F4" w:rsidRDefault="006E02F4" w:rsidP="006E02F4">
      <w:pPr>
        <w:ind w:right="567"/>
        <w:jc w:val="both"/>
        <w:rPr>
          <w:rFonts w:cs="Times New Roman"/>
          <w:b/>
          <w:sz w:val="28"/>
          <w:szCs w:val="28"/>
        </w:rPr>
      </w:pPr>
      <w:r w:rsidRPr="00D902D1">
        <w:rPr>
          <w:rFonts w:cs="Times New Roman"/>
          <w:b/>
          <w:sz w:val="28"/>
          <w:szCs w:val="28"/>
        </w:rPr>
        <w:t xml:space="preserve">Colture e mezzi tecnici innovativi </w:t>
      </w:r>
    </w:p>
    <w:p w:rsidR="006E02F4" w:rsidRDefault="006E02F4" w:rsidP="006E02F4">
      <w:pPr>
        <w:ind w:right="567"/>
        <w:jc w:val="both"/>
        <w:rPr>
          <w:rFonts w:cs="Times New Roman"/>
          <w:b/>
          <w:sz w:val="28"/>
          <w:szCs w:val="28"/>
        </w:rPr>
      </w:pPr>
      <w:proofErr w:type="gramStart"/>
      <w:r w:rsidRPr="00D902D1">
        <w:rPr>
          <w:rFonts w:cs="Times New Roman"/>
          <w:b/>
          <w:sz w:val="28"/>
          <w:szCs w:val="28"/>
        </w:rPr>
        <w:t>per</w:t>
      </w:r>
      <w:proofErr w:type="gramEnd"/>
      <w:r w:rsidRPr="00D902D1">
        <w:rPr>
          <w:rFonts w:cs="Times New Roman"/>
          <w:b/>
          <w:sz w:val="28"/>
          <w:szCs w:val="28"/>
        </w:rPr>
        <w:t xml:space="preserve"> dare futuro alle imprese mediterranee</w:t>
      </w:r>
    </w:p>
    <w:p w:rsidR="006E02F4" w:rsidRPr="00D902D1" w:rsidRDefault="006E02F4" w:rsidP="006E02F4">
      <w:pPr>
        <w:ind w:right="567"/>
        <w:jc w:val="both"/>
        <w:rPr>
          <w:rFonts w:cs="Times New Roman"/>
          <w:b/>
          <w:sz w:val="28"/>
          <w:szCs w:val="28"/>
        </w:rPr>
      </w:pPr>
    </w:p>
    <w:p w:rsidR="006E02F4" w:rsidRPr="00AB65CD" w:rsidRDefault="006E02F4" w:rsidP="006E02F4">
      <w:pPr>
        <w:ind w:right="567"/>
        <w:jc w:val="both"/>
        <w:rPr>
          <w:rFonts w:cs="Times New Roman"/>
          <w:b/>
          <w:i/>
          <w:sz w:val="28"/>
          <w:szCs w:val="28"/>
        </w:rPr>
      </w:pPr>
      <w:r w:rsidRPr="00AB65CD">
        <w:rPr>
          <w:rFonts w:cs="Times New Roman"/>
          <w:b/>
          <w:i/>
          <w:sz w:val="28"/>
          <w:szCs w:val="28"/>
        </w:rPr>
        <w:t xml:space="preserve">I seminari di </w:t>
      </w:r>
      <w:proofErr w:type="spellStart"/>
      <w:r w:rsidRPr="00AB65CD">
        <w:rPr>
          <w:rFonts w:cs="Times New Roman"/>
          <w:b/>
          <w:i/>
          <w:sz w:val="28"/>
          <w:szCs w:val="28"/>
        </w:rPr>
        <w:t>Itabia</w:t>
      </w:r>
      <w:proofErr w:type="spellEnd"/>
      <w:r w:rsidRPr="00AB65CD">
        <w:rPr>
          <w:rFonts w:cs="Times New Roman"/>
          <w:b/>
          <w:i/>
          <w:sz w:val="28"/>
          <w:szCs w:val="28"/>
        </w:rPr>
        <w:t xml:space="preserve">, Chimica Verde </w:t>
      </w:r>
      <w:proofErr w:type="spellStart"/>
      <w:r w:rsidRPr="00AB65CD">
        <w:rPr>
          <w:rFonts w:cs="Times New Roman"/>
          <w:b/>
          <w:i/>
          <w:sz w:val="28"/>
          <w:szCs w:val="28"/>
        </w:rPr>
        <w:t>Bionet</w:t>
      </w:r>
      <w:proofErr w:type="spellEnd"/>
      <w:r w:rsidRPr="00AB65CD">
        <w:rPr>
          <w:rFonts w:cs="Times New Roman"/>
          <w:b/>
          <w:i/>
          <w:sz w:val="28"/>
          <w:szCs w:val="28"/>
        </w:rPr>
        <w:t xml:space="preserve"> e </w:t>
      </w:r>
      <w:proofErr w:type="spellStart"/>
      <w:r w:rsidRPr="00AB65CD">
        <w:rPr>
          <w:rFonts w:cs="Times New Roman"/>
          <w:b/>
          <w:i/>
          <w:sz w:val="28"/>
          <w:szCs w:val="28"/>
        </w:rPr>
        <w:t>Federcanapa</w:t>
      </w:r>
      <w:proofErr w:type="spellEnd"/>
      <w:r w:rsidRPr="00AB65CD">
        <w:rPr>
          <w:rFonts w:cs="Times New Roman"/>
          <w:b/>
          <w:i/>
          <w:sz w:val="28"/>
          <w:szCs w:val="28"/>
        </w:rPr>
        <w:t xml:space="preserve"> sulle filiere agroindustriali aprono la sesta edizione di </w:t>
      </w:r>
      <w:proofErr w:type="spellStart"/>
      <w:r w:rsidRPr="00AB65CD">
        <w:rPr>
          <w:rFonts w:cs="Times New Roman"/>
          <w:b/>
          <w:i/>
          <w:sz w:val="28"/>
          <w:szCs w:val="28"/>
        </w:rPr>
        <w:t>Agrilevante</w:t>
      </w:r>
      <w:proofErr w:type="spellEnd"/>
      <w:r w:rsidRPr="00AB65CD">
        <w:rPr>
          <w:rFonts w:cs="Times New Roman"/>
          <w:b/>
          <w:i/>
          <w:sz w:val="28"/>
          <w:szCs w:val="28"/>
        </w:rPr>
        <w:t xml:space="preserve"> alla fiera di Bari. Avocado, mango e piccoli frutti come lamponi e mirtilli possono trovare efficace sviluppo nelle regioni italiane.</w:t>
      </w:r>
    </w:p>
    <w:p w:rsidR="006E02F4" w:rsidRDefault="006E02F4" w:rsidP="006E02F4">
      <w:pPr>
        <w:ind w:right="567"/>
        <w:jc w:val="both"/>
        <w:rPr>
          <w:rFonts w:cs="Times New Roman"/>
          <w:sz w:val="28"/>
          <w:szCs w:val="28"/>
        </w:rPr>
      </w:pPr>
    </w:p>
    <w:p w:rsidR="006E02F4" w:rsidRDefault="006E02F4" w:rsidP="006E02F4">
      <w:pPr>
        <w:ind w:righ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Azioni e misure per la crescita e lo sviluppo delle piccole e medie imprese agricole e agroalimentari mediterranee. È quanto propongono i seminari informativi che </w:t>
      </w:r>
      <w:proofErr w:type="spellStart"/>
      <w:r>
        <w:rPr>
          <w:rFonts w:cs="Times New Roman"/>
          <w:sz w:val="28"/>
          <w:szCs w:val="28"/>
        </w:rPr>
        <w:t>Itabia</w:t>
      </w:r>
      <w:proofErr w:type="spellEnd"/>
      <w:r>
        <w:rPr>
          <w:rFonts w:cs="Times New Roman"/>
          <w:sz w:val="28"/>
          <w:szCs w:val="28"/>
        </w:rPr>
        <w:t xml:space="preserve">, Chimica Verde </w:t>
      </w:r>
      <w:proofErr w:type="spellStart"/>
      <w:r>
        <w:rPr>
          <w:rFonts w:cs="Times New Roman"/>
          <w:sz w:val="28"/>
          <w:szCs w:val="28"/>
        </w:rPr>
        <w:t>Bionet</w:t>
      </w:r>
      <w:proofErr w:type="spellEnd"/>
      <w:r>
        <w:rPr>
          <w:rFonts w:cs="Times New Roman"/>
          <w:sz w:val="28"/>
          <w:szCs w:val="28"/>
        </w:rPr>
        <w:t xml:space="preserve"> e </w:t>
      </w:r>
      <w:proofErr w:type="spellStart"/>
      <w:r>
        <w:rPr>
          <w:rFonts w:cs="Times New Roman"/>
          <w:sz w:val="28"/>
          <w:szCs w:val="28"/>
        </w:rPr>
        <w:t>Federcanapa</w:t>
      </w:r>
      <w:proofErr w:type="spellEnd"/>
      <w:r>
        <w:rPr>
          <w:rFonts w:cs="Times New Roman"/>
          <w:sz w:val="28"/>
          <w:szCs w:val="28"/>
        </w:rPr>
        <w:t xml:space="preserve"> organizzano ad </w:t>
      </w:r>
      <w:proofErr w:type="spellStart"/>
      <w:r>
        <w:rPr>
          <w:rFonts w:cs="Times New Roman"/>
          <w:sz w:val="28"/>
          <w:szCs w:val="28"/>
        </w:rPr>
        <w:t>Agrilevante</w:t>
      </w:r>
      <w:proofErr w:type="spellEnd"/>
      <w:r>
        <w:rPr>
          <w:rFonts w:cs="Times New Roman"/>
          <w:sz w:val="28"/>
          <w:szCs w:val="28"/>
        </w:rPr>
        <w:t xml:space="preserve"> da giovedì a sabato. Un’offerta ampia e diversificata, ma caratterizzata da una forte carica di innovazione e da una stretta aderenza ai territori cui tali proposte vengono rivolte.</w:t>
      </w:r>
    </w:p>
    <w:p w:rsidR="006E02F4" w:rsidRPr="000339D8" w:rsidRDefault="006E02F4" w:rsidP="006E02F4">
      <w:pPr>
        <w:ind w:righ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«Lo spunto dell’iniziativa che presentiamo ad </w:t>
      </w:r>
      <w:proofErr w:type="spellStart"/>
      <w:r>
        <w:rPr>
          <w:rFonts w:cs="Times New Roman"/>
          <w:sz w:val="28"/>
          <w:szCs w:val="28"/>
        </w:rPr>
        <w:t>Agrilevante</w:t>
      </w:r>
      <w:proofErr w:type="spellEnd"/>
      <w:r>
        <w:rPr>
          <w:rFonts w:cs="Times New Roman"/>
          <w:sz w:val="28"/>
          <w:szCs w:val="28"/>
        </w:rPr>
        <w:t xml:space="preserve"> è derivato da una ricerca sulle problematiche di sei regioni, Puglia, Sicilia, Campania, Marche, Lazio e Trentino Alto Adige, dalla quale sono emerse precise richieste di innovazione – ha introdotto Beppe Croce, direttore di Chimica Verde </w:t>
      </w:r>
      <w:proofErr w:type="spellStart"/>
      <w:r>
        <w:rPr>
          <w:rFonts w:cs="Times New Roman"/>
          <w:sz w:val="28"/>
          <w:szCs w:val="28"/>
        </w:rPr>
        <w:t>Bionet</w:t>
      </w:r>
      <w:proofErr w:type="spellEnd"/>
      <w:r>
        <w:rPr>
          <w:rFonts w:cs="Times New Roman"/>
          <w:sz w:val="28"/>
          <w:szCs w:val="28"/>
        </w:rPr>
        <w:t xml:space="preserve"> e presidente di </w:t>
      </w:r>
      <w:proofErr w:type="spellStart"/>
      <w:r>
        <w:rPr>
          <w:rFonts w:cs="Times New Roman"/>
          <w:sz w:val="28"/>
          <w:szCs w:val="28"/>
        </w:rPr>
        <w:t>Federcanapa</w:t>
      </w:r>
      <w:proofErr w:type="spellEnd"/>
      <w:r>
        <w:rPr>
          <w:rFonts w:cs="Times New Roman"/>
          <w:sz w:val="28"/>
          <w:szCs w:val="28"/>
        </w:rPr>
        <w:t>, nel corso del primo seminario: “Colture e mezzi tecnici innovativi: un futuro per il Mediterraneo” –. Abbiamo perciò organizzato questi incontri per proporre una serie di azioni riguardanti l’introduzione di nuove colture e la valorizzazione alternativa di altre più tradizionali, e la sostituzione di tecniche agronomiche con altre innovative e più sostenibili, l’utilizzo del digitale e così via»”.</w:t>
      </w:r>
    </w:p>
    <w:p w:rsidR="006E02F4" w:rsidRDefault="006E02F4" w:rsidP="006E02F4">
      <w:pPr>
        <w:ind w:righ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 particolare Croce ha suggerito di allargare le frontiere della frutticoltura meridionale puntando su colture subtropicali come l’avocado e il mango, sui piccoli frutti (lamponi, fragole, mirtilli, more, ecc.), sulla valorizzazione del mandorlo innovandone la trasformazione, dei fichi e dei fioroni con nuove varietà e del fico d’India, per il quale ha citato, a titolo di esempio, il distretto siciliano di San Cono che lavora non solo sui frutti ma anche sulle pale, prima considerate uno scarto della produzione.</w:t>
      </w:r>
    </w:p>
    <w:p w:rsidR="006E02F4" w:rsidRPr="000339D8" w:rsidRDefault="006E02F4" w:rsidP="006E02F4">
      <w:pPr>
        <w:ind w:righ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«I seminari continuano nei prossimi giorni – ha concluso Croce – e venerdì discuteremo di strategie di agricoltura sostenibile, </w:t>
      </w:r>
      <w:proofErr w:type="spellStart"/>
      <w:r>
        <w:rPr>
          <w:rFonts w:cs="Times New Roman"/>
          <w:sz w:val="28"/>
          <w:szCs w:val="28"/>
        </w:rPr>
        <w:t>bio</w:t>
      </w:r>
      <w:bookmarkStart w:id="0" w:name="_GoBack"/>
      <w:bookmarkEnd w:id="0"/>
      <w:r>
        <w:rPr>
          <w:rFonts w:cs="Times New Roman"/>
          <w:sz w:val="28"/>
          <w:szCs w:val="28"/>
        </w:rPr>
        <w:t>economia</w:t>
      </w:r>
      <w:proofErr w:type="spellEnd"/>
      <w:r>
        <w:rPr>
          <w:rFonts w:cs="Times New Roman"/>
          <w:sz w:val="28"/>
          <w:szCs w:val="28"/>
        </w:rPr>
        <w:t xml:space="preserve"> e </w:t>
      </w:r>
      <w:proofErr w:type="spellStart"/>
      <w:r>
        <w:rPr>
          <w:rFonts w:cs="Times New Roman"/>
          <w:sz w:val="28"/>
          <w:szCs w:val="28"/>
        </w:rPr>
        <w:t>bioplastiche</w:t>
      </w:r>
      <w:proofErr w:type="spellEnd"/>
      <w:r>
        <w:rPr>
          <w:rFonts w:cs="Times New Roman"/>
          <w:sz w:val="28"/>
          <w:szCs w:val="28"/>
        </w:rPr>
        <w:t xml:space="preserve">, sabato di applicazioni “no </w:t>
      </w:r>
      <w:proofErr w:type="spellStart"/>
      <w:r>
        <w:rPr>
          <w:rFonts w:cs="Times New Roman"/>
          <w:sz w:val="28"/>
          <w:szCs w:val="28"/>
        </w:rPr>
        <w:t>food</w:t>
      </w:r>
      <w:proofErr w:type="spellEnd"/>
      <w:r>
        <w:rPr>
          <w:rFonts w:cs="Times New Roman"/>
          <w:sz w:val="28"/>
          <w:szCs w:val="28"/>
        </w:rPr>
        <w:t>” e canapa. Il nostro obiettivo è fornire spunti concreti su strade percorribili dalle piccole e medie imprese per fare innovazione e crearsi un futuro sostenibile».</w:t>
      </w:r>
    </w:p>
    <w:p w:rsidR="00076DAA" w:rsidRPr="00A00A28" w:rsidRDefault="00076DAA" w:rsidP="00A00A28">
      <w:pPr>
        <w:tabs>
          <w:tab w:val="right" w:pos="7910"/>
        </w:tabs>
        <w:jc w:val="both"/>
        <w:rPr>
          <w:rFonts w:cs="Times New Roman"/>
          <w:b/>
          <w:color w:val="333333"/>
        </w:rPr>
      </w:pPr>
    </w:p>
    <w:p w:rsidR="002C71A5" w:rsidRPr="00A00A28" w:rsidRDefault="00C741F3" w:rsidP="00A00A28">
      <w:pPr>
        <w:tabs>
          <w:tab w:val="right" w:pos="7910"/>
        </w:tabs>
        <w:jc w:val="both"/>
        <w:rPr>
          <w:rFonts w:cs="Times New Roman"/>
          <w:b/>
          <w:color w:val="333333"/>
        </w:rPr>
      </w:pPr>
      <w:r>
        <w:rPr>
          <w:rFonts w:cs="Times New Roman"/>
          <w:b/>
          <w:color w:val="333333"/>
        </w:rPr>
        <w:t>Bari, 10</w:t>
      </w:r>
      <w:r w:rsidR="00A00A28">
        <w:rPr>
          <w:rFonts w:cs="Times New Roman"/>
          <w:b/>
          <w:color w:val="333333"/>
        </w:rPr>
        <w:t xml:space="preserve"> ottobre 2019</w:t>
      </w:r>
    </w:p>
    <w:p w:rsidR="00766858" w:rsidRPr="00A00A28" w:rsidRDefault="00766858">
      <w:pPr>
        <w:tabs>
          <w:tab w:val="right" w:pos="7910"/>
        </w:tabs>
        <w:jc w:val="both"/>
        <w:rPr>
          <w:rFonts w:cs="Times New Roman"/>
          <w:b/>
          <w:color w:val="333333"/>
        </w:rPr>
      </w:pPr>
    </w:p>
    <w:sectPr w:rsidR="00766858" w:rsidRPr="00A00A28" w:rsidSect="00C741F3">
      <w:footerReference w:type="default" r:id="rId6"/>
      <w:headerReference w:type="first" r:id="rId7"/>
      <w:footerReference w:type="first" r:id="rId8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E6" w:rsidRDefault="00097DE6" w:rsidP="002C71A5">
      <w:r>
        <w:separator/>
      </w:r>
    </w:p>
  </w:endnote>
  <w:endnote w:type="continuationSeparator" w:id="0">
    <w:p w:rsidR="00097DE6" w:rsidRDefault="00097DE6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6E02F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208"/>
      <w:docPartObj>
        <w:docPartGallery w:val="Page Numbers (Bottom of Page)"/>
        <w:docPartUnique/>
      </w:docPartObj>
    </w:sdtPr>
    <w:sdtEndPr/>
    <w:sdtContent>
      <w:p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E6" w:rsidRDefault="00097DE6" w:rsidP="002C71A5">
      <w:r>
        <w:separator/>
      </w:r>
    </w:p>
  </w:footnote>
  <w:footnote w:type="continuationSeparator" w:id="0">
    <w:p w:rsidR="00097DE6" w:rsidRDefault="00097DE6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5"/>
    <w:rsid w:val="00076DAA"/>
    <w:rsid w:val="00097DE6"/>
    <w:rsid w:val="001B6DCD"/>
    <w:rsid w:val="00277A8B"/>
    <w:rsid w:val="002A41B4"/>
    <w:rsid w:val="002C71A5"/>
    <w:rsid w:val="00316EFE"/>
    <w:rsid w:val="003857B8"/>
    <w:rsid w:val="003E0BDB"/>
    <w:rsid w:val="004C6208"/>
    <w:rsid w:val="004E17CC"/>
    <w:rsid w:val="0061688F"/>
    <w:rsid w:val="006E02F4"/>
    <w:rsid w:val="006F1D9E"/>
    <w:rsid w:val="00766858"/>
    <w:rsid w:val="00801DE7"/>
    <w:rsid w:val="00845284"/>
    <w:rsid w:val="008709D5"/>
    <w:rsid w:val="00924C77"/>
    <w:rsid w:val="00943DF8"/>
    <w:rsid w:val="009450EE"/>
    <w:rsid w:val="00962D05"/>
    <w:rsid w:val="00997833"/>
    <w:rsid w:val="009F3DB9"/>
    <w:rsid w:val="00A00A28"/>
    <w:rsid w:val="00A708C5"/>
    <w:rsid w:val="00AC0E19"/>
    <w:rsid w:val="00BE12FB"/>
    <w:rsid w:val="00C07EC8"/>
    <w:rsid w:val="00C159D1"/>
    <w:rsid w:val="00C741F3"/>
    <w:rsid w:val="00CA4E18"/>
    <w:rsid w:val="00CB3E1B"/>
    <w:rsid w:val="00D039E3"/>
    <w:rsid w:val="00D44E3C"/>
    <w:rsid w:val="00D669EE"/>
    <w:rsid w:val="00DF43D4"/>
    <w:rsid w:val="00E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2</cp:revision>
  <cp:lastPrinted>2019-10-08T19:41:00Z</cp:lastPrinted>
  <dcterms:created xsi:type="dcterms:W3CDTF">2019-10-10T17:20:00Z</dcterms:created>
  <dcterms:modified xsi:type="dcterms:W3CDTF">2019-10-10T17:20:00Z</dcterms:modified>
</cp:coreProperties>
</file>