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1A5" w:rsidRPr="00CA4E18" w:rsidRDefault="002C71A5" w:rsidP="00A00A28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C741F3" w:rsidRDefault="00C741F3" w:rsidP="00A00A28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C741F3" w:rsidRDefault="00C741F3" w:rsidP="00A00A28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9F3DB9" w:rsidRDefault="00BE5121" w:rsidP="00A00A28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  <w:r w:rsidR="00C741F3">
        <w:rPr>
          <w:rStyle w:val="Nessuno"/>
          <w:rFonts w:cs="Times New Roman"/>
          <w:i/>
          <w:iCs/>
          <w:sz w:val="28"/>
          <w:szCs w:val="28"/>
        </w:rPr>
        <w:t>Comunicato stampa n. 1</w:t>
      </w:r>
      <w:r w:rsidR="00AD71BD">
        <w:rPr>
          <w:rStyle w:val="Nessuno"/>
          <w:rFonts w:cs="Times New Roman"/>
          <w:i/>
          <w:iCs/>
          <w:sz w:val="28"/>
          <w:szCs w:val="28"/>
        </w:rPr>
        <w:t>7</w:t>
      </w:r>
      <w:r w:rsidR="00C159D1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2019</w:t>
      </w:r>
    </w:p>
    <w:p w:rsidR="00BE5121" w:rsidRPr="00DB1DEF" w:rsidRDefault="00BE5121" w:rsidP="00BE5121">
      <w:pPr>
        <w:ind w:left="142" w:right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Macchine agricole: in primo piano s</w:t>
      </w:r>
      <w:r w:rsidRPr="00DB1DEF">
        <w:rPr>
          <w:rFonts w:cs="Times New Roman"/>
          <w:b/>
          <w:sz w:val="28"/>
          <w:szCs w:val="28"/>
        </w:rPr>
        <w:t>icurezza e sostenibilità</w:t>
      </w:r>
    </w:p>
    <w:p w:rsidR="00BE5121" w:rsidRDefault="00BE5121" w:rsidP="00BE5121">
      <w:pPr>
        <w:ind w:left="142" w:right="567"/>
        <w:jc w:val="both"/>
        <w:rPr>
          <w:rFonts w:cs="Times New Roman"/>
          <w:sz w:val="28"/>
          <w:szCs w:val="28"/>
        </w:rPr>
      </w:pPr>
    </w:p>
    <w:p w:rsidR="00BE5121" w:rsidRDefault="00BE5121" w:rsidP="00BE5121">
      <w:pPr>
        <w:ind w:left="142" w:right="1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La sicurezza dell’operatore nell’uso delle macchine agricole e la sicurezza ambientale delle macchine agricole. È stato questo un tema centrale, e pienamente coerente con una manifestazione come </w:t>
      </w:r>
      <w:proofErr w:type="spellStart"/>
      <w:r>
        <w:rPr>
          <w:rFonts w:cs="Times New Roman"/>
          <w:sz w:val="28"/>
          <w:szCs w:val="28"/>
        </w:rPr>
        <w:t>Agrilevante</w:t>
      </w:r>
      <w:proofErr w:type="spellEnd"/>
      <w:r>
        <w:rPr>
          <w:rFonts w:cs="Times New Roman"/>
          <w:sz w:val="28"/>
          <w:szCs w:val="28"/>
        </w:rPr>
        <w:t>, del s</w:t>
      </w:r>
      <w:r>
        <w:rPr>
          <w:rFonts w:cs="Times New Roman"/>
          <w:sz w:val="28"/>
          <w:szCs w:val="28"/>
        </w:rPr>
        <w:t>econdo w</w:t>
      </w:r>
      <w:r>
        <w:rPr>
          <w:rFonts w:cs="Times New Roman"/>
          <w:sz w:val="28"/>
          <w:szCs w:val="28"/>
        </w:rPr>
        <w:t xml:space="preserve">orkshop sull’innovazione nella meccanica e nell’impiantistica applicate ai biosistemi agro-alimentari e forestali, promosso dal Dipartimento SAFE dell’Università di Foggia, dal DISTAL dell’Università di Bologna, dal DISAAT dell’Università di Bari e da </w:t>
      </w:r>
      <w:proofErr w:type="spellStart"/>
      <w:r>
        <w:rPr>
          <w:rFonts w:cs="Times New Roman"/>
          <w:sz w:val="28"/>
          <w:szCs w:val="28"/>
        </w:rPr>
        <w:t>FederUnacoma</w:t>
      </w:r>
      <w:proofErr w:type="spellEnd"/>
      <w:r>
        <w:rPr>
          <w:rFonts w:cs="Times New Roman"/>
          <w:sz w:val="28"/>
          <w:szCs w:val="28"/>
        </w:rPr>
        <w:t xml:space="preserve">, in ricordo di Adriano </w:t>
      </w:r>
      <w:proofErr w:type="spellStart"/>
      <w:r>
        <w:rPr>
          <w:rFonts w:cs="Times New Roman"/>
          <w:sz w:val="28"/>
          <w:szCs w:val="28"/>
        </w:rPr>
        <w:t>Guarnieri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ordinario dell’Università di Bologna, già </w:t>
      </w:r>
      <w:r>
        <w:rPr>
          <w:rFonts w:cs="Times New Roman"/>
          <w:sz w:val="28"/>
          <w:szCs w:val="28"/>
        </w:rPr>
        <w:t>diretto</w:t>
      </w:r>
      <w:r>
        <w:rPr>
          <w:rFonts w:cs="Times New Roman"/>
          <w:sz w:val="28"/>
          <w:szCs w:val="28"/>
        </w:rPr>
        <w:t>re della Rivista di Ingegneria A</w:t>
      </w:r>
      <w:r>
        <w:rPr>
          <w:rFonts w:cs="Times New Roman"/>
          <w:sz w:val="28"/>
          <w:szCs w:val="28"/>
        </w:rPr>
        <w:t xml:space="preserve">graria, e di Gianluca </w:t>
      </w:r>
      <w:proofErr w:type="spellStart"/>
      <w:r>
        <w:rPr>
          <w:rFonts w:cs="Times New Roman"/>
          <w:sz w:val="28"/>
          <w:szCs w:val="28"/>
        </w:rPr>
        <w:t>Montel</w:t>
      </w:r>
      <w:proofErr w:type="spellEnd"/>
      <w:r>
        <w:rPr>
          <w:rFonts w:cs="Times New Roman"/>
          <w:sz w:val="28"/>
          <w:szCs w:val="28"/>
        </w:rPr>
        <w:t xml:space="preserve">, ricercatore dell’Università di Foggia. Non l’unico tema, poiché il workshop ha visto la partecipazione, fra gli altri, di Martin </w:t>
      </w:r>
      <w:proofErr w:type="spellStart"/>
      <w:r>
        <w:rPr>
          <w:rFonts w:cs="Times New Roman"/>
          <w:sz w:val="28"/>
          <w:szCs w:val="28"/>
        </w:rPr>
        <w:t>Geyer</w:t>
      </w:r>
      <w:proofErr w:type="spellEnd"/>
      <w:r>
        <w:rPr>
          <w:rFonts w:cs="Times New Roman"/>
          <w:sz w:val="28"/>
          <w:szCs w:val="28"/>
        </w:rPr>
        <w:t xml:space="preserve">, del </w:t>
      </w:r>
      <w:proofErr w:type="spellStart"/>
      <w:r>
        <w:rPr>
          <w:rFonts w:cs="Times New Roman"/>
          <w:sz w:val="28"/>
          <w:szCs w:val="28"/>
        </w:rPr>
        <w:t>Leibniz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Institute</w:t>
      </w:r>
      <w:proofErr w:type="spellEnd"/>
      <w:r>
        <w:rPr>
          <w:rFonts w:cs="Times New Roman"/>
          <w:sz w:val="28"/>
          <w:szCs w:val="28"/>
        </w:rPr>
        <w:t xml:space="preserve"> for </w:t>
      </w:r>
      <w:proofErr w:type="spellStart"/>
      <w:r>
        <w:rPr>
          <w:rFonts w:cs="Times New Roman"/>
          <w:sz w:val="28"/>
          <w:szCs w:val="28"/>
        </w:rPr>
        <w:t>Agricultural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Engineering</w:t>
      </w:r>
      <w:proofErr w:type="spellEnd"/>
      <w:r>
        <w:rPr>
          <w:rFonts w:cs="Times New Roman"/>
          <w:sz w:val="28"/>
          <w:szCs w:val="28"/>
        </w:rPr>
        <w:t xml:space="preserve"> an </w:t>
      </w:r>
      <w:proofErr w:type="spellStart"/>
      <w:r>
        <w:rPr>
          <w:rFonts w:cs="Times New Roman"/>
          <w:sz w:val="28"/>
          <w:szCs w:val="28"/>
        </w:rPr>
        <w:t>Bioeconomy</w:t>
      </w:r>
      <w:proofErr w:type="spellEnd"/>
      <w:r>
        <w:rPr>
          <w:rFonts w:cs="Times New Roman"/>
          <w:sz w:val="28"/>
          <w:szCs w:val="28"/>
        </w:rPr>
        <w:t xml:space="preserve"> di Potsdam (Germania), che ha relazionato sulla distribuzione e gestione del flusso di aria in un magazzino di conservazione delle mele, e di Giancarlo Colelli, docente dell’Università di Foggia, che ha presentato il progetto “SUS&amp;LOW: tecnologie non distruttive per la sostenibilità dei prodotti ortofrutticoli”. Ma certamente di grande attualità è l’attività sperimentale descritta da </w:t>
      </w:r>
      <w:r w:rsidRPr="00682409">
        <w:rPr>
          <w:rFonts w:cs="Times New Roman"/>
          <w:sz w:val="28"/>
          <w:szCs w:val="28"/>
        </w:rPr>
        <w:t>Valda Rondelli</w:t>
      </w:r>
      <w:r>
        <w:rPr>
          <w:rFonts w:cs="Times New Roman"/>
          <w:sz w:val="28"/>
          <w:szCs w:val="28"/>
        </w:rPr>
        <w:t>,</w:t>
      </w:r>
      <w:r w:rsidRPr="0068240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docente </w:t>
      </w:r>
      <w:r w:rsidRPr="00682409">
        <w:rPr>
          <w:rFonts w:cs="Times New Roman"/>
          <w:sz w:val="28"/>
          <w:szCs w:val="28"/>
        </w:rPr>
        <w:t xml:space="preserve">dell’Università di Bologna </w:t>
      </w:r>
      <w:r>
        <w:rPr>
          <w:rFonts w:cs="Times New Roman"/>
          <w:sz w:val="28"/>
          <w:szCs w:val="28"/>
        </w:rPr>
        <w:t xml:space="preserve">e </w:t>
      </w:r>
      <w:r w:rsidRPr="00BE5121">
        <w:rPr>
          <w:rFonts w:cs="Times New Roman"/>
          <w:sz w:val="28"/>
          <w:szCs w:val="28"/>
        </w:rPr>
        <w:t>r</w:t>
      </w:r>
      <w:r w:rsidRPr="00BE5121">
        <w:rPr>
          <w:rStyle w:val="Enfasicorsivo"/>
          <w:rFonts w:cs="Times New Roman"/>
          <w:i w:val="0"/>
          <w:sz w:val="28"/>
          <w:szCs w:val="28"/>
        </w:rPr>
        <w:t>esponsabile del Laboratorio di Meccanica Agraria del Dipartimento di Scienze e Tecnologie Agro-alimentari (DISTAL), una stazione di prova accreditata dall'</w:t>
      </w:r>
      <w:proofErr w:type="spellStart"/>
      <w:r w:rsidRPr="00BE5121">
        <w:rPr>
          <w:rStyle w:val="Enfasicorsivo"/>
          <w:rFonts w:cs="Times New Roman"/>
          <w:i w:val="0"/>
          <w:sz w:val="28"/>
          <w:szCs w:val="28"/>
        </w:rPr>
        <w:t>Organiz</w:t>
      </w:r>
      <w:r>
        <w:rPr>
          <w:rStyle w:val="Enfasicorsivo"/>
          <w:rFonts w:cs="Times New Roman"/>
          <w:i w:val="0"/>
          <w:sz w:val="28"/>
          <w:szCs w:val="28"/>
        </w:rPr>
        <w:t>-</w:t>
      </w:r>
      <w:r w:rsidRPr="00BE5121">
        <w:rPr>
          <w:rStyle w:val="Enfasicorsivo"/>
          <w:rFonts w:cs="Times New Roman"/>
          <w:i w:val="0"/>
          <w:sz w:val="28"/>
          <w:szCs w:val="28"/>
        </w:rPr>
        <w:t>zazione</w:t>
      </w:r>
      <w:proofErr w:type="spellEnd"/>
      <w:r w:rsidRPr="00BE5121">
        <w:rPr>
          <w:rStyle w:val="Enfasicorsivo"/>
          <w:rFonts w:cs="Times New Roman"/>
          <w:i w:val="0"/>
          <w:sz w:val="28"/>
          <w:szCs w:val="28"/>
        </w:rPr>
        <w:t xml:space="preserve"> per la Cooperazione e lo Sviluppo Economico (OCSE) per le prestazioni e le strutture di protezione dei trattori agricoli e forestali.</w:t>
      </w:r>
      <w:r>
        <w:rPr>
          <w:rStyle w:val="Enfasicorsivo"/>
          <w:rFonts w:cs="Times New Roman"/>
          <w:sz w:val="28"/>
          <w:szCs w:val="28"/>
        </w:rPr>
        <w:t xml:space="preserve"> “</w:t>
      </w:r>
      <w:r>
        <w:rPr>
          <w:rFonts w:cs="Times New Roman"/>
          <w:sz w:val="28"/>
          <w:szCs w:val="28"/>
        </w:rPr>
        <w:t xml:space="preserve">Le macchine su cui abbiamo particolarmente puntato la nostra attenzione 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ha spiegato Rondelli - sono il trattore e la macchina irroratrice. Alla sicurezza di queste macchine sovrintendono rispettivamente il Reg. UE 167/2013 inerente il percorso di omologazione dei trattori e la Direttiva CE 42/2006 conosciuta anche come Direttiva Macchine, completata dalla Direttiva 127/2009 relativa alle macchine irroratrici nuove di fabbrica per gli aspetti di sostenibilità ambientale”. Per il trattore il rischio maggiore è il ribaltamento</w:t>
      </w:r>
      <w:r>
        <w:rPr>
          <w:rFonts w:cs="Times New Roman"/>
          <w:sz w:val="28"/>
          <w:szCs w:val="28"/>
        </w:rPr>
        <w:t xml:space="preserve"> -</w:t>
      </w:r>
      <w:r>
        <w:rPr>
          <w:rFonts w:cs="Times New Roman"/>
          <w:sz w:val="28"/>
          <w:szCs w:val="28"/>
        </w:rPr>
        <w:t xml:space="preserve"> ha aggiunto la Rondelli - per contrastare il quale si è messo in atto un approccio di protezione passiva mediante l’installazione di un </w:t>
      </w:r>
      <w:proofErr w:type="spellStart"/>
      <w:r>
        <w:rPr>
          <w:rFonts w:cs="Times New Roman"/>
          <w:sz w:val="28"/>
          <w:szCs w:val="28"/>
        </w:rPr>
        <w:t>RollOver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Protection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Structure</w:t>
      </w:r>
      <w:proofErr w:type="spellEnd"/>
      <w:r>
        <w:rPr>
          <w:rFonts w:cs="Times New Roman"/>
          <w:sz w:val="28"/>
          <w:szCs w:val="28"/>
        </w:rPr>
        <w:t xml:space="preserve"> (ROPS), che consente di ridurre al minimo i rischi per l’operatore in condizioni di normale operatività del trattore. Per la macchina irroratrice i costruttori hanno adottato soluzioni atte a ridurre al massimo l’effetto deriva”.</w:t>
      </w:r>
    </w:p>
    <w:p w:rsidR="00076DAA" w:rsidRPr="00A00A28" w:rsidRDefault="00076DAA" w:rsidP="00BE5121">
      <w:pPr>
        <w:tabs>
          <w:tab w:val="right" w:pos="7910"/>
        </w:tabs>
        <w:ind w:left="142"/>
        <w:jc w:val="both"/>
        <w:rPr>
          <w:rFonts w:cs="Times New Roman"/>
          <w:b/>
          <w:color w:val="333333"/>
        </w:rPr>
      </w:pPr>
    </w:p>
    <w:p w:rsidR="002C71A5" w:rsidRPr="00BE5121" w:rsidRDefault="00C741F3" w:rsidP="00BE5121">
      <w:pPr>
        <w:tabs>
          <w:tab w:val="right" w:pos="7910"/>
        </w:tabs>
        <w:ind w:left="142"/>
        <w:jc w:val="both"/>
        <w:rPr>
          <w:rFonts w:cs="Times New Roman"/>
          <w:b/>
          <w:color w:val="333333"/>
          <w:sz w:val="28"/>
          <w:szCs w:val="28"/>
        </w:rPr>
      </w:pPr>
      <w:bookmarkStart w:id="0" w:name="_GoBack"/>
      <w:r w:rsidRPr="00BE5121">
        <w:rPr>
          <w:rFonts w:cs="Times New Roman"/>
          <w:b/>
          <w:color w:val="333333"/>
          <w:sz w:val="28"/>
          <w:szCs w:val="28"/>
        </w:rPr>
        <w:t>Bari, 10</w:t>
      </w:r>
      <w:r w:rsidR="00A00A28" w:rsidRPr="00BE5121">
        <w:rPr>
          <w:rFonts w:cs="Times New Roman"/>
          <w:b/>
          <w:color w:val="333333"/>
          <w:sz w:val="28"/>
          <w:szCs w:val="28"/>
        </w:rPr>
        <w:t xml:space="preserve"> ottobre 2019</w:t>
      </w:r>
    </w:p>
    <w:bookmarkEnd w:id="0"/>
    <w:p w:rsidR="00766858" w:rsidRPr="00A00A28" w:rsidRDefault="00766858" w:rsidP="00BE5121">
      <w:pPr>
        <w:tabs>
          <w:tab w:val="right" w:pos="7910"/>
        </w:tabs>
        <w:jc w:val="both"/>
        <w:rPr>
          <w:rFonts w:cs="Times New Roman"/>
          <w:b/>
          <w:color w:val="333333"/>
        </w:rPr>
      </w:pPr>
    </w:p>
    <w:sectPr w:rsidR="00766858" w:rsidRPr="00A00A28" w:rsidSect="00C741F3">
      <w:footerReference w:type="default" r:id="rId6"/>
      <w:headerReference w:type="first" r:id="rId7"/>
      <w:footerReference w:type="first" r:id="rId8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BC" w:rsidRDefault="000974BC" w:rsidP="002C71A5">
      <w:r>
        <w:separator/>
      </w:r>
    </w:p>
  </w:endnote>
  <w:endnote w:type="continuationSeparator" w:id="0">
    <w:p w:rsidR="000974BC" w:rsidRDefault="000974BC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BE512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208"/>
      <w:docPartObj>
        <w:docPartGallery w:val="Page Numbers (Bottom of Page)"/>
        <w:docPartUnique/>
      </w:docPartObj>
    </w:sdtPr>
    <w:sdtEndPr/>
    <w:sdtContent>
      <w:p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A5" w:rsidRDefault="002C71A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BC" w:rsidRDefault="000974BC" w:rsidP="002C71A5">
      <w:r>
        <w:separator/>
      </w:r>
    </w:p>
  </w:footnote>
  <w:footnote w:type="continuationSeparator" w:id="0">
    <w:p w:rsidR="000974BC" w:rsidRDefault="000974BC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5"/>
    <w:rsid w:val="00076DAA"/>
    <w:rsid w:val="000974BC"/>
    <w:rsid w:val="00097DE6"/>
    <w:rsid w:val="001B6DCD"/>
    <w:rsid w:val="00277A8B"/>
    <w:rsid w:val="002A41B4"/>
    <w:rsid w:val="002C71A5"/>
    <w:rsid w:val="00316EFE"/>
    <w:rsid w:val="003857B8"/>
    <w:rsid w:val="003E0BDB"/>
    <w:rsid w:val="004C6208"/>
    <w:rsid w:val="004E17CC"/>
    <w:rsid w:val="0061688F"/>
    <w:rsid w:val="006E02F4"/>
    <w:rsid w:val="006F1D9E"/>
    <w:rsid w:val="00766858"/>
    <w:rsid w:val="00801DE7"/>
    <w:rsid w:val="00845284"/>
    <w:rsid w:val="008709D5"/>
    <w:rsid w:val="00924C77"/>
    <w:rsid w:val="00943DF8"/>
    <w:rsid w:val="009450EE"/>
    <w:rsid w:val="00962D05"/>
    <w:rsid w:val="00997833"/>
    <w:rsid w:val="009F3DB9"/>
    <w:rsid w:val="00A00A28"/>
    <w:rsid w:val="00A708C5"/>
    <w:rsid w:val="00AC0E19"/>
    <w:rsid w:val="00AD71BD"/>
    <w:rsid w:val="00BE12FB"/>
    <w:rsid w:val="00BE5121"/>
    <w:rsid w:val="00C07EC8"/>
    <w:rsid w:val="00C159D1"/>
    <w:rsid w:val="00C741F3"/>
    <w:rsid w:val="00CA4E18"/>
    <w:rsid w:val="00CB3E1B"/>
    <w:rsid w:val="00D039E3"/>
    <w:rsid w:val="00D44E3C"/>
    <w:rsid w:val="00D669EE"/>
    <w:rsid w:val="00DF43D4"/>
    <w:rsid w:val="00E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2</cp:revision>
  <cp:lastPrinted>2019-10-08T19:41:00Z</cp:lastPrinted>
  <dcterms:created xsi:type="dcterms:W3CDTF">2019-10-10T19:11:00Z</dcterms:created>
  <dcterms:modified xsi:type="dcterms:W3CDTF">2019-10-10T19:11:00Z</dcterms:modified>
</cp:coreProperties>
</file>