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71A5" w:rsidRPr="00CA4E18" w:rsidRDefault="002C71A5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741F3" w:rsidRDefault="00C741F3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8C3765" w:rsidRDefault="00BE5121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</w:p>
    <w:p w:rsidR="009F3DB9" w:rsidRDefault="00D46666" w:rsidP="008C3765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 xml:space="preserve">  </w:t>
      </w:r>
      <w:r w:rsidR="00205AFD">
        <w:rPr>
          <w:rStyle w:val="Nessuno"/>
          <w:rFonts w:cs="Times New Roman"/>
          <w:i/>
          <w:iCs/>
          <w:sz w:val="28"/>
          <w:szCs w:val="28"/>
        </w:rPr>
        <w:t>Comunicato stampa n. 2</w:t>
      </w:r>
      <w:r w:rsidR="00357B19">
        <w:rPr>
          <w:rStyle w:val="Nessuno"/>
          <w:rFonts w:cs="Times New Roman"/>
          <w:i/>
          <w:iCs/>
          <w:sz w:val="28"/>
          <w:szCs w:val="28"/>
        </w:rPr>
        <w:t>3</w:t>
      </w:r>
      <w:bookmarkStart w:id="0" w:name="_GoBack"/>
      <w:bookmarkEnd w:id="0"/>
      <w:r w:rsidR="00C159D1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CF18DE" w:rsidRDefault="00CF18DE" w:rsidP="00CF18DE">
      <w:pPr>
        <w:ind w:left="142" w:right="-144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Benessere in stalla, condizione irrinunciabile per la moderna zootecnia</w:t>
      </w:r>
    </w:p>
    <w:p w:rsidR="00CF18DE" w:rsidRPr="00CF18DE" w:rsidRDefault="00CF18DE" w:rsidP="00CF18DE">
      <w:pPr>
        <w:ind w:left="142" w:right="-144"/>
        <w:jc w:val="both"/>
        <w:rPr>
          <w:rFonts w:cs="Times New Roman"/>
          <w:sz w:val="10"/>
          <w:szCs w:val="10"/>
        </w:rPr>
      </w:pPr>
    </w:p>
    <w:p w:rsidR="00CF18DE" w:rsidRDefault="00CF18DE" w:rsidP="00CF18DE">
      <w:pPr>
        <w:ind w:left="142" w:right="-144"/>
        <w:jc w:val="both"/>
        <w:rPr>
          <w:rFonts w:cs="Times New Roman"/>
          <w:b/>
          <w:i/>
          <w:sz w:val="28"/>
          <w:szCs w:val="28"/>
        </w:rPr>
      </w:pPr>
      <w:r w:rsidRPr="00F41C2F">
        <w:rPr>
          <w:rFonts w:cs="Times New Roman"/>
          <w:b/>
          <w:i/>
          <w:sz w:val="28"/>
          <w:szCs w:val="28"/>
        </w:rPr>
        <w:t xml:space="preserve">La cura delle bovine da latte, nell’alimentazione come nella gestione della stalla, è fondamentale per rendere gli allevamenti redditizi. È l’indicazione emersa da due convegni zootecnici tenuti ad </w:t>
      </w:r>
      <w:proofErr w:type="spellStart"/>
      <w:r w:rsidRPr="00F41C2F">
        <w:rPr>
          <w:rFonts w:cs="Times New Roman"/>
          <w:b/>
          <w:i/>
          <w:sz w:val="28"/>
          <w:szCs w:val="28"/>
        </w:rPr>
        <w:t>Agrilevante</w:t>
      </w:r>
      <w:proofErr w:type="spellEnd"/>
      <w:r>
        <w:rPr>
          <w:rFonts w:cs="Times New Roman"/>
          <w:b/>
          <w:i/>
          <w:sz w:val="28"/>
          <w:szCs w:val="28"/>
        </w:rPr>
        <w:t>.</w:t>
      </w:r>
    </w:p>
    <w:p w:rsidR="00CF18DE" w:rsidRPr="00CF18DE" w:rsidRDefault="00CF18DE" w:rsidP="00CF18DE">
      <w:pPr>
        <w:ind w:left="142" w:right="-144"/>
        <w:jc w:val="both"/>
        <w:rPr>
          <w:rFonts w:cs="Times New Roman"/>
          <w:b/>
          <w:i/>
          <w:sz w:val="16"/>
          <w:szCs w:val="16"/>
        </w:rPr>
      </w:pPr>
    </w:p>
    <w:p w:rsidR="00CF18DE" w:rsidRPr="00CF18DE" w:rsidRDefault="00CF18DE" w:rsidP="00CF18DE">
      <w:pPr>
        <w:ind w:left="142" w:right="-144"/>
        <w:jc w:val="both"/>
        <w:rPr>
          <w:rFonts w:cs="Times New Roman"/>
        </w:rPr>
      </w:pPr>
      <w:r w:rsidRPr="00CF18DE">
        <w:rPr>
          <w:rFonts w:cs="Times New Roman"/>
        </w:rPr>
        <w:t xml:space="preserve">Il benessere animale è l’irrinunciabile frontiera della moderna zootecnia. Non a caso proprio sul benessere delle specie allevate </w:t>
      </w:r>
      <w:proofErr w:type="spellStart"/>
      <w:r w:rsidRPr="00CF18DE">
        <w:rPr>
          <w:rFonts w:cs="Times New Roman"/>
        </w:rPr>
        <w:t>Agrilevante</w:t>
      </w:r>
      <w:proofErr w:type="spellEnd"/>
      <w:r w:rsidRPr="00CF18DE">
        <w:rPr>
          <w:rFonts w:cs="Times New Roman"/>
        </w:rPr>
        <w:t xml:space="preserve">, che quest’anno per la prima volta dà ampio spazio a rassegne zootecniche, ha ospitato due convegni. Spiegare quanto il benessere animale e le produzioni etiche possano essere strategici per differenziare e valorizzare le produzioni zootecniche è </w:t>
      </w:r>
      <w:r w:rsidR="00430A3D">
        <w:rPr>
          <w:rFonts w:cs="Times New Roman"/>
        </w:rPr>
        <w:t xml:space="preserve">stato </w:t>
      </w:r>
      <w:r w:rsidRPr="00CF18DE">
        <w:rPr>
          <w:rFonts w:cs="Times New Roman"/>
        </w:rPr>
        <w:t xml:space="preserve">il tema affrontato dalle Edizioni L’Informatore Agrario nell’incontro “Quanto vale il benessere in stalla?”. </w:t>
      </w:r>
    </w:p>
    <w:p w:rsidR="00CF18DE" w:rsidRPr="00CF18DE" w:rsidRDefault="00CF18DE" w:rsidP="00CF18DE">
      <w:pPr>
        <w:ind w:left="142" w:right="-144"/>
        <w:jc w:val="both"/>
        <w:rPr>
          <w:rFonts w:cs="Times New Roman"/>
        </w:rPr>
      </w:pPr>
      <w:r w:rsidRPr="00CF18DE">
        <w:rPr>
          <w:rFonts w:cs="Times New Roman"/>
        </w:rPr>
        <w:t>Per il presidente dell’Associazione regionale allevatori della Puglia, Piero Laterza (egli stesso titolare di un’azienda bovina da latte a Noci - Bari)</w:t>
      </w:r>
      <w:r w:rsidR="00430A3D">
        <w:rPr>
          <w:rFonts w:cs="Times New Roman"/>
        </w:rPr>
        <w:t>,</w:t>
      </w:r>
      <w:r w:rsidRPr="00CF18DE">
        <w:rPr>
          <w:rFonts w:cs="Times New Roman"/>
        </w:rPr>
        <w:t xml:space="preserve"> il benessere vale tantissimo e varrà sempre di più sul mercato. «La Puglia, che è la prima regione nel Mezzogiorno e la quarta in Italia per importanza della zootecnia - ha detto Laterza - può realizzare a buon diritto tutte le condizioni di garanzia del benessere in stalla. Gli allevatori pugliesi mandano gli animali al pascolo, consentendo loro non solo di alimentarsi direttamente negli erbai autunno-primaverili ma anche di sgambare, vivere all’aria aperta e rafforzare le proprie difese immunitarie. In secondo luogo, grazie alla zootecnia estensiva praticata, riescono a garantirsi attraverso la produzione aziendale di foraggi almeno il 70% dell’approvvigionamento annuo. Infine, poiché gli allevamenti pugliesi sono in larga prevalenza di tipo familiare, il rapporto fra allevatori e animali è molto stretto: li curiamo al massimo delle nostre capacità, assicurando a essi le migliori condizioni di vita possibili». </w:t>
      </w:r>
      <w:r w:rsidRPr="00CF18DE">
        <w:rPr>
          <w:rFonts w:cs="Times New Roman"/>
          <w:highlight w:val="yellow"/>
        </w:rPr>
        <w:t xml:space="preserve">Citiamo anche gli altri </w:t>
      </w:r>
      <w:proofErr w:type="gramStart"/>
      <w:r w:rsidRPr="00CF18DE">
        <w:rPr>
          <w:rFonts w:cs="Times New Roman"/>
          <w:highlight w:val="yellow"/>
        </w:rPr>
        <w:t>relatori?...</w:t>
      </w:r>
      <w:proofErr w:type="gramEnd"/>
    </w:p>
    <w:p w:rsidR="00CF18DE" w:rsidRPr="00CF18DE" w:rsidRDefault="00CF18DE" w:rsidP="00CF18DE">
      <w:pPr>
        <w:ind w:left="142" w:right="-144"/>
        <w:jc w:val="both"/>
        <w:rPr>
          <w:rFonts w:cs="Times New Roman"/>
        </w:rPr>
      </w:pPr>
      <w:r w:rsidRPr="00CF18DE">
        <w:rPr>
          <w:rFonts w:cs="Times New Roman"/>
        </w:rPr>
        <w:t xml:space="preserve">Nel disciplinare della </w:t>
      </w:r>
      <w:proofErr w:type="spellStart"/>
      <w:r w:rsidRPr="00CF18DE">
        <w:rPr>
          <w:rFonts w:cs="Times New Roman"/>
        </w:rPr>
        <w:t>Dop</w:t>
      </w:r>
      <w:proofErr w:type="spellEnd"/>
      <w:r w:rsidRPr="00CF18DE">
        <w:rPr>
          <w:rFonts w:cs="Times New Roman"/>
        </w:rPr>
        <w:t xml:space="preserve"> Mozzarella di Gioia del Colle, ormai in dirittura di arrivo, ha aggiunto Laterza, «sono presenti tre elementi distintivi che partono proprio dal pascolo per almeno 150 giorni all’anno e comprendono anche l’utilizzo del siero innesto e la trasformazione non oltre 36 ore dopo la mungitura». Benessere in stalla significa anche alimentazione delle bovine con foraggi di alta qualità per una produzione di latte sostenibile, ha evidenziato Giorgio </w:t>
      </w:r>
      <w:proofErr w:type="spellStart"/>
      <w:r w:rsidRPr="00CF18DE">
        <w:rPr>
          <w:rFonts w:cs="Times New Roman"/>
        </w:rPr>
        <w:t>Borreani</w:t>
      </w:r>
      <w:proofErr w:type="spellEnd"/>
      <w:r w:rsidRPr="00CF18DE">
        <w:rPr>
          <w:rFonts w:cs="Times New Roman"/>
        </w:rPr>
        <w:t>, docente del DISAFA dell’Università di Torino, nel corso del convegno “Qualità partendo dal campo – Applicazione dei sistemi di precisione” organizzato da Associazione Italiana Allevatori e Ara Puglia. Convegno in cui Gianluca Battaglia dell’Ufficio Informatico di A</w:t>
      </w:r>
      <w:r w:rsidR="006E2A05">
        <w:rPr>
          <w:rFonts w:cs="Times New Roman"/>
        </w:rPr>
        <w:t xml:space="preserve">IA ha presentato il Progetto </w:t>
      </w:r>
      <w:proofErr w:type="spellStart"/>
      <w:r w:rsidR="006E2A05">
        <w:rPr>
          <w:rFonts w:cs="Times New Roman"/>
        </w:rPr>
        <w:t>Si@llE</w:t>
      </w:r>
      <w:r w:rsidRPr="00CF18DE">
        <w:rPr>
          <w:rFonts w:cs="Times New Roman"/>
        </w:rPr>
        <w:t>vA</w:t>
      </w:r>
      <w:proofErr w:type="spellEnd"/>
      <w:r w:rsidRPr="00CF18DE">
        <w:rPr>
          <w:rFonts w:cs="Times New Roman"/>
          <w:vertAlign w:val="superscript"/>
        </w:rPr>
        <w:t>®</w:t>
      </w:r>
      <w:r w:rsidRPr="00CF18DE">
        <w:rPr>
          <w:rFonts w:cs="Times New Roman"/>
        </w:rPr>
        <w:t xml:space="preserve"> Mobile «che permette di registrare velocemente tutte le informazioni che l’allevatore acquisisce mentre si trova in stalla stando a contatto con gli animali, consentendo l’inserimento di dati sul suo dispositivo mobile per poi utilizzarli su </w:t>
      </w:r>
      <w:proofErr w:type="spellStart"/>
      <w:r w:rsidR="006E2A05">
        <w:rPr>
          <w:rFonts w:cs="Times New Roman"/>
        </w:rPr>
        <w:t>Si@llE</w:t>
      </w:r>
      <w:r w:rsidR="006E2A05" w:rsidRPr="00CF18DE">
        <w:rPr>
          <w:rFonts w:cs="Times New Roman"/>
        </w:rPr>
        <w:t>vA</w:t>
      </w:r>
      <w:proofErr w:type="spellEnd"/>
      <w:r w:rsidRPr="00CF18DE">
        <w:rPr>
          <w:rFonts w:cs="Times New Roman"/>
        </w:rPr>
        <w:t xml:space="preserve"> desktop».</w:t>
      </w:r>
    </w:p>
    <w:p w:rsidR="00205AFD" w:rsidRDefault="00205AFD" w:rsidP="00205AFD">
      <w:pPr>
        <w:jc w:val="both"/>
        <w:rPr>
          <w:rFonts w:cs="Times New Roman"/>
        </w:rPr>
      </w:pPr>
    </w:p>
    <w:p w:rsidR="00205AFD" w:rsidRPr="0015260E" w:rsidRDefault="00205AFD" w:rsidP="00205AFD">
      <w:pPr>
        <w:jc w:val="both"/>
        <w:rPr>
          <w:rFonts w:cs="Times New Roman"/>
        </w:rPr>
      </w:pPr>
    </w:p>
    <w:p w:rsidR="002C71A5" w:rsidRPr="00BE5121" w:rsidRDefault="00D46666" w:rsidP="005F176C">
      <w:pPr>
        <w:tabs>
          <w:tab w:val="right" w:pos="7910"/>
        </w:tabs>
        <w:jc w:val="both"/>
        <w:rPr>
          <w:rFonts w:cs="Times New Roman"/>
          <w:b/>
          <w:color w:val="333333"/>
          <w:sz w:val="28"/>
          <w:szCs w:val="28"/>
        </w:rPr>
      </w:pPr>
      <w:r>
        <w:rPr>
          <w:rFonts w:cs="Times New Roman"/>
          <w:b/>
          <w:color w:val="333333"/>
          <w:sz w:val="28"/>
          <w:szCs w:val="28"/>
        </w:rPr>
        <w:t xml:space="preserve">  </w:t>
      </w:r>
      <w:r w:rsidR="005F176C">
        <w:rPr>
          <w:rFonts w:cs="Times New Roman"/>
          <w:b/>
          <w:color w:val="333333"/>
          <w:sz w:val="28"/>
          <w:szCs w:val="28"/>
        </w:rPr>
        <w:t xml:space="preserve">Bari, 11 </w:t>
      </w:r>
      <w:r w:rsidR="00A00A28" w:rsidRPr="00BE5121">
        <w:rPr>
          <w:rFonts w:cs="Times New Roman"/>
          <w:b/>
          <w:color w:val="333333"/>
          <w:sz w:val="28"/>
          <w:szCs w:val="28"/>
        </w:rPr>
        <w:t>ottobre 2019</w:t>
      </w:r>
    </w:p>
    <w:p w:rsidR="00FC4390" w:rsidRPr="00A00A28" w:rsidRDefault="00FC4390">
      <w:pPr>
        <w:tabs>
          <w:tab w:val="right" w:pos="7910"/>
        </w:tabs>
        <w:jc w:val="both"/>
        <w:rPr>
          <w:rFonts w:cs="Times New Roman"/>
          <w:b/>
          <w:color w:val="333333"/>
        </w:rPr>
      </w:pPr>
    </w:p>
    <w:sectPr w:rsidR="00FC4390" w:rsidRPr="00A00A28" w:rsidSect="00C741F3">
      <w:footerReference w:type="default" r:id="rId6"/>
      <w:headerReference w:type="first" r:id="rId7"/>
      <w:footerReference w:type="first" r:id="rId8"/>
      <w:pgSz w:w="11900" w:h="16840"/>
      <w:pgMar w:top="794" w:right="420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961" w:rsidRDefault="001A4961" w:rsidP="002C71A5">
      <w:r>
        <w:separator/>
      </w:r>
    </w:p>
  </w:endnote>
  <w:endnote w:type="continuationSeparator" w:id="0">
    <w:p w:rsidR="001A4961" w:rsidRDefault="001A4961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CF18D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B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961" w:rsidRDefault="001A4961" w:rsidP="002C71A5">
      <w:r>
        <w:separator/>
      </w:r>
    </w:p>
  </w:footnote>
  <w:footnote w:type="continuationSeparator" w:id="0">
    <w:p w:rsidR="001A4961" w:rsidRDefault="001A4961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A5"/>
    <w:rsid w:val="00076DAA"/>
    <w:rsid w:val="00097DE6"/>
    <w:rsid w:val="001942CE"/>
    <w:rsid w:val="001A4961"/>
    <w:rsid w:val="001B6DCD"/>
    <w:rsid w:val="00205AFD"/>
    <w:rsid w:val="00277A8B"/>
    <w:rsid w:val="002A41B4"/>
    <w:rsid w:val="002C71A5"/>
    <w:rsid w:val="00316EFE"/>
    <w:rsid w:val="00357B19"/>
    <w:rsid w:val="003857B8"/>
    <w:rsid w:val="003E0BDB"/>
    <w:rsid w:val="00430A3D"/>
    <w:rsid w:val="004A6E6E"/>
    <w:rsid w:val="004C6208"/>
    <w:rsid w:val="004E17CC"/>
    <w:rsid w:val="005F176C"/>
    <w:rsid w:val="0061688F"/>
    <w:rsid w:val="006A6959"/>
    <w:rsid w:val="006C6397"/>
    <w:rsid w:val="006E02F4"/>
    <w:rsid w:val="006E2A05"/>
    <w:rsid w:val="006F1D9E"/>
    <w:rsid w:val="006F7AAD"/>
    <w:rsid w:val="007008AC"/>
    <w:rsid w:val="00766858"/>
    <w:rsid w:val="00801DE7"/>
    <w:rsid w:val="00845284"/>
    <w:rsid w:val="008709D5"/>
    <w:rsid w:val="008C3765"/>
    <w:rsid w:val="00924C77"/>
    <w:rsid w:val="00943DF8"/>
    <w:rsid w:val="009450EE"/>
    <w:rsid w:val="00962D05"/>
    <w:rsid w:val="00997833"/>
    <w:rsid w:val="009F3DB9"/>
    <w:rsid w:val="00A00A28"/>
    <w:rsid w:val="00A663ED"/>
    <w:rsid w:val="00A708C5"/>
    <w:rsid w:val="00AC0E19"/>
    <w:rsid w:val="00AD71BD"/>
    <w:rsid w:val="00BE12FB"/>
    <w:rsid w:val="00BE5121"/>
    <w:rsid w:val="00C07EC8"/>
    <w:rsid w:val="00C159D1"/>
    <w:rsid w:val="00C741F3"/>
    <w:rsid w:val="00CA4E18"/>
    <w:rsid w:val="00CB3E1B"/>
    <w:rsid w:val="00CF18DE"/>
    <w:rsid w:val="00D039E3"/>
    <w:rsid w:val="00D44E3C"/>
    <w:rsid w:val="00D46666"/>
    <w:rsid w:val="00D669EE"/>
    <w:rsid w:val="00DF43D4"/>
    <w:rsid w:val="00E63937"/>
    <w:rsid w:val="00FC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862345-6FB2-4556-AD4F-8CCB76E4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F3DB9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F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1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1DE7"/>
    <w:rPr>
      <w:rFonts w:ascii="Segoe UI" w:hAnsi="Segoe UI" w:cs="Segoe UI"/>
      <w:color w:val="000000"/>
      <w:sz w:val="18"/>
      <w:szCs w:val="18"/>
      <w:u w:color="000000"/>
    </w:rPr>
  </w:style>
  <w:style w:type="character" w:styleId="Enfasicorsivo">
    <w:name w:val="Emphasis"/>
    <w:basedOn w:val="Carpredefinitoparagrafo"/>
    <w:uiPriority w:val="20"/>
    <w:qFormat/>
    <w:rsid w:val="00BE5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Utente</cp:lastModifiedBy>
  <cp:revision>2</cp:revision>
  <cp:lastPrinted>2019-10-11T18:18:00Z</cp:lastPrinted>
  <dcterms:created xsi:type="dcterms:W3CDTF">2019-10-11T18:45:00Z</dcterms:created>
  <dcterms:modified xsi:type="dcterms:W3CDTF">2019-10-11T18:45:00Z</dcterms:modified>
</cp:coreProperties>
</file>